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3179F" w14:textId="77777777" w:rsidR="00384445" w:rsidRPr="00CF33D4" w:rsidRDefault="00663A73">
      <w:pPr>
        <w:spacing w:before="240" w:after="240" w:line="240" w:lineRule="auto"/>
        <w:jc w:val="center"/>
        <w:rPr>
          <w:lang w:val="en-US"/>
        </w:rPr>
      </w:pPr>
      <w:r w:rsidRPr="00CF33D4">
        <w:rPr>
          <w:b/>
          <w:bCs/>
          <w:color w:val="000000"/>
          <w:sz w:val="24"/>
          <w:szCs w:val="24"/>
          <w:lang w:val="en-US"/>
        </w:rPr>
        <w:t>WEDSTRIJDREGLEMENT</w:t>
      </w:r>
    </w:p>
    <w:p w14:paraId="3ACE1CC2" w14:textId="77777777" w:rsidR="00384445" w:rsidRPr="00CF33D4" w:rsidRDefault="00663A73">
      <w:pPr>
        <w:spacing w:before="240" w:after="240" w:line="240" w:lineRule="auto"/>
        <w:jc w:val="center"/>
        <w:rPr>
          <w:lang w:val="en-US"/>
        </w:rPr>
      </w:pPr>
      <w:r w:rsidRPr="00CF33D4">
        <w:rPr>
          <w:b/>
          <w:bCs/>
          <w:color w:val="000000"/>
          <w:sz w:val="24"/>
          <w:szCs w:val="24"/>
          <w:lang w:val="en-US"/>
        </w:rPr>
        <w:t>The Brew Society - Martha Beer</w:t>
      </w:r>
    </w:p>
    <w:p w14:paraId="10320AD5" w14:textId="77777777" w:rsidR="00384445" w:rsidRDefault="00663A73">
      <w:pPr>
        <w:spacing w:before="240" w:after="240" w:line="240" w:lineRule="auto"/>
        <w:jc w:val="center"/>
      </w:pPr>
      <w:r>
        <w:rPr>
          <w:b/>
          <w:bCs/>
          <w:color w:val="000000"/>
          <w:sz w:val="24"/>
          <w:szCs w:val="24"/>
        </w:rPr>
        <w:t>Find Martha</w:t>
      </w:r>
    </w:p>
    <w:p w14:paraId="6AD64460" w14:textId="77777777" w:rsidR="00384445" w:rsidRDefault="00663A73">
      <w:pPr>
        <w:spacing w:before="240" w:after="240" w:line="240" w:lineRule="auto"/>
        <w:jc w:val="both"/>
      </w:pPr>
      <w:r>
        <w:rPr>
          <w:b/>
          <w:bCs/>
          <w:color w:val="000000"/>
          <w:sz w:val="24"/>
          <w:szCs w:val="24"/>
        </w:rPr>
        <w:br/>
        <w:t>Artikel 1. Algemeen</w:t>
      </w:r>
    </w:p>
    <w:p w14:paraId="3909FD27" w14:textId="77777777" w:rsidR="00384445" w:rsidRDefault="00663A73">
      <w:pPr>
        <w:spacing w:before="240" w:after="240" w:line="240" w:lineRule="auto"/>
        <w:jc w:val="both"/>
      </w:pPr>
      <w:r>
        <w:rPr>
          <w:color w:val="000000"/>
          <w:sz w:val="24"/>
          <w:szCs w:val="24"/>
        </w:rPr>
        <w:t>Dit reglement is van toepassing op de wedstrijd '</w:t>
      </w:r>
      <w:r>
        <w:rPr>
          <w:b/>
          <w:bCs/>
          <w:color w:val="000000"/>
          <w:sz w:val="24"/>
          <w:szCs w:val="24"/>
        </w:rPr>
        <w:t>Find Martha</w:t>
      </w:r>
      <w:r>
        <w:rPr>
          <w:color w:val="000000"/>
          <w:sz w:val="24"/>
          <w:szCs w:val="24"/>
        </w:rPr>
        <w:t>', hierna de "</w:t>
      </w:r>
      <w:r>
        <w:rPr>
          <w:b/>
          <w:bCs/>
          <w:i/>
          <w:iCs/>
          <w:color w:val="000000"/>
          <w:sz w:val="24"/>
          <w:szCs w:val="24"/>
        </w:rPr>
        <w:t>Wedstrijd</w:t>
      </w:r>
      <w:r>
        <w:rPr>
          <w:color w:val="000000"/>
          <w:sz w:val="24"/>
          <w:szCs w:val="24"/>
        </w:rPr>
        <w:t>" genoemd.</w:t>
      </w:r>
    </w:p>
    <w:p w14:paraId="4F4198C2" w14:textId="77777777" w:rsidR="00384445" w:rsidRDefault="00663A73">
      <w:pPr>
        <w:spacing w:before="240" w:after="240" w:line="240" w:lineRule="auto"/>
        <w:jc w:val="both"/>
      </w:pPr>
      <w:r>
        <w:rPr>
          <w:color w:val="000000"/>
          <w:sz w:val="24"/>
          <w:szCs w:val="24"/>
        </w:rPr>
        <w:t xml:space="preserve">De Wedstrijd wordt georganiseerd door </w:t>
      </w:r>
      <w:r>
        <w:rPr>
          <w:b/>
          <w:bCs/>
          <w:color w:val="000000"/>
          <w:sz w:val="24"/>
          <w:szCs w:val="24"/>
        </w:rPr>
        <w:t>The Brew Society - Martha Beer</w:t>
      </w:r>
      <w:r>
        <w:rPr>
          <w:color w:val="000000"/>
          <w:sz w:val="24"/>
          <w:szCs w:val="24"/>
        </w:rPr>
        <w:t>, met maatschappelijk adres te Kortrijksestraat 103A, 8501 Heule ingeschreven in de Belgische Kruispuntbank van Ondernemingen onder het ondernemingsnummer BE 0668.613.080, hierna de "</w:t>
      </w:r>
      <w:r>
        <w:rPr>
          <w:b/>
          <w:bCs/>
          <w:i/>
          <w:iCs/>
          <w:color w:val="000000"/>
          <w:sz w:val="24"/>
          <w:szCs w:val="24"/>
        </w:rPr>
        <w:t>Organisator</w:t>
      </w:r>
      <w:r>
        <w:rPr>
          <w:color w:val="000000"/>
          <w:sz w:val="24"/>
          <w:szCs w:val="24"/>
        </w:rPr>
        <w:t>" genoemd.</w:t>
      </w:r>
    </w:p>
    <w:p w14:paraId="228E3148" w14:textId="77777777" w:rsidR="00384445" w:rsidRDefault="00663A73">
      <w:pPr>
        <w:spacing w:before="240" w:after="240" w:line="240" w:lineRule="auto"/>
        <w:jc w:val="both"/>
      </w:pPr>
      <w:r>
        <w:rPr>
          <w:color w:val="000000"/>
          <w:sz w:val="24"/>
          <w:szCs w:val="24"/>
        </w:rPr>
        <w:t>Dit reglement heeft o</w:t>
      </w:r>
      <w:r>
        <w:rPr>
          <w:color w:val="000000"/>
          <w:sz w:val="24"/>
          <w:szCs w:val="24"/>
        </w:rPr>
        <w:t>.m. betrekking op de voorwaarden voor deelname aan de Wedstrijd en op het wedstrijdverloop. Het loutere feit van deelname aan de Wedstrijd impliceert de gehele aanvaarding van alle bepalingen en voorwaarden van onderhavig Wedstrijdreglement door de deelnem</w:t>
      </w:r>
      <w:r>
        <w:rPr>
          <w:color w:val="000000"/>
          <w:sz w:val="24"/>
          <w:szCs w:val="24"/>
        </w:rPr>
        <w:t>er.</w:t>
      </w:r>
    </w:p>
    <w:p w14:paraId="440552B9" w14:textId="77777777" w:rsidR="00384445" w:rsidRDefault="00663A73">
      <w:pPr>
        <w:spacing w:before="240" w:after="240" w:line="240" w:lineRule="auto"/>
        <w:jc w:val="both"/>
      </w:pPr>
      <w:r>
        <w:rPr>
          <w:b/>
          <w:bCs/>
          <w:color w:val="000000"/>
          <w:sz w:val="24"/>
          <w:szCs w:val="24"/>
        </w:rPr>
        <w:br/>
        <w:t>Artikel 2. Duur</w:t>
      </w:r>
    </w:p>
    <w:p w14:paraId="1B436C8F" w14:textId="77777777" w:rsidR="00384445" w:rsidRDefault="00663A73">
      <w:pPr>
        <w:spacing w:before="240" w:after="240" w:line="240" w:lineRule="auto"/>
        <w:jc w:val="both"/>
      </w:pPr>
      <w:r>
        <w:rPr>
          <w:color w:val="000000"/>
          <w:sz w:val="24"/>
          <w:szCs w:val="24"/>
        </w:rPr>
        <w:t>De Wedstrijd start op 7 juni 2022 en eindigt op 10 juli 2022.</w:t>
      </w:r>
    </w:p>
    <w:p w14:paraId="04A86C44" w14:textId="77777777" w:rsidR="00384445" w:rsidRDefault="00663A73">
      <w:pPr>
        <w:spacing w:before="240" w:after="240" w:line="240" w:lineRule="auto"/>
        <w:jc w:val="both"/>
      </w:pPr>
      <w:r>
        <w:rPr>
          <w:color w:val="000000"/>
          <w:sz w:val="24"/>
          <w:szCs w:val="24"/>
        </w:rPr>
        <w:t>De Organisator behoudt zich het recht voor om de Wedstrijd te verlengen.</w:t>
      </w:r>
    </w:p>
    <w:p w14:paraId="4C4E16AA" w14:textId="77777777" w:rsidR="00384445" w:rsidRDefault="00663A73">
      <w:pPr>
        <w:spacing w:before="240" w:after="240" w:line="240" w:lineRule="auto"/>
        <w:jc w:val="both"/>
      </w:pPr>
      <w:r>
        <w:rPr>
          <w:b/>
          <w:bCs/>
          <w:color w:val="000000"/>
          <w:sz w:val="24"/>
          <w:szCs w:val="24"/>
        </w:rPr>
        <w:br/>
        <w:t>Artikel 3. Voorwaarden van deelname</w:t>
      </w:r>
    </w:p>
    <w:p w14:paraId="6AC846CE" w14:textId="77777777" w:rsidR="00384445" w:rsidRDefault="00663A73">
      <w:pPr>
        <w:spacing w:before="240" w:after="240" w:line="240" w:lineRule="auto"/>
        <w:jc w:val="both"/>
      </w:pPr>
      <w:r>
        <w:rPr>
          <w:color w:val="000000"/>
          <w:sz w:val="24"/>
          <w:szCs w:val="24"/>
        </w:rPr>
        <w:t>De Wedstrijd is een spel zonder enige aankoopverplichting.</w:t>
      </w:r>
    </w:p>
    <w:p w14:paraId="20513EE1" w14:textId="77777777" w:rsidR="00384445" w:rsidRDefault="00663A73">
      <w:pPr>
        <w:spacing w:before="240" w:after="240" w:line="240" w:lineRule="auto"/>
        <w:jc w:val="both"/>
      </w:pPr>
      <w:r>
        <w:rPr>
          <w:color w:val="000000"/>
          <w:sz w:val="24"/>
          <w:szCs w:val="24"/>
        </w:rPr>
        <w:t>Alle</w:t>
      </w:r>
      <w:r>
        <w:rPr>
          <w:color w:val="000000"/>
          <w:sz w:val="24"/>
          <w:szCs w:val="24"/>
        </w:rPr>
        <w:t xml:space="preserve"> meerderjarige (i.e. 18 jaar en ouder) natuurlijke personen mogen aan de Wedstrijd deelnemen, met uitzondering van de personeelsleden en bestuurders van de Organisator en eventuele partners die betrokken zijn bij de organisatie van de Wedstrijd (bv. market</w:t>
      </w:r>
      <w:r>
        <w:rPr>
          <w:color w:val="000000"/>
          <w:sz w:val="24"/>
          <w:szCs w:val="24"/>
        </w:rPr>
        <w:t>ingbureau). Hetzelfde geldt voor de familieleden in de eerste graad van die personen en de personen die op hetzelfde adres verblijven als deze personen.</w:t>
      </w:r>
    </w:p>
    <w:p w14:paraId="67E602E5" w14:textId="77777777" w:rsidR="00384445" w:rsidRDefault="00663A73">
      <w:pPr>
        <w:spacing w:before="240" w:after="240" w:line="240" w:lineRule="auto"/>
        <w:jc w:val="both"/>
      </w:pPr>
      <w:r>
        <w:rPr>
          <w:color w:val="000000"/>
          <w:sz w:val="24"/>
          <w:szCs w:val="24"/>
        </w:rPr>
        <w:t>De deelnemers aan de Wedstrijd moeten hun verblijfplaats hebben binnen het volgende gebied:</w:t>
      </w:r>
    </w:p>
    <w:p w14:paraId="7E09FE21" w14:textId="77777777" w:rsidR="00384445" w:rsidRDefault="00663A73">
      <w:pPr>
        <w:spacing w:before="240" w:after="240" w:line="240" w:lineRule="auto"/>
        <w:ind w:left="450"/>
        <w:jc w:val="both"/>
      </w:pPr>
      <w:r>
        <w:rPr>
          <w:color w:val="000000"/>
          <w:sz w:val="24"/>
          <w:szCs w:val="24"/>
        </w:rPr>
        <w:t>België</w:t>
      </w:r>
    </w:p>
    <w:p w14:paraId="60672A41" w14:textId="77777777" w:rsidR="00384445" w:rsidRDefault="00663A73">
      <w:pPr>
        <w:spacing w:before="240" w:after="240" w:line="240" w:lineRule="auto"/>
        <w:jc w:val="both"/>
      </w:pPr>
      <w:r>
        <w:rPr>
          <w:color w:val="000000"/>
          <w:sz w:val="24"/>
          <w:szCs w:val="24"/>
        </w:rPr>
        <w:t xml:space="preserve">Een </w:t>
      </w:r>
      <w:r>
        <w:rPr>
          <w:color w:val="000000"/>
          <w:sz w:val="24"/>
          <w:szCs w:val="24"/>
        </w:rPr>
        <w:t>deelnemer kan slechts één keer deelnemen aan de Wedstrijd. Meer deelnemen dan toegestaan leidt tot de algehele uitsluiting van de deelnemer aan de Wedstrijd.</w:t>
      </w:r>
    </w:p>
    <w:p w14:paraId="70CCD999" w14:textId="77777777" w:rsidR="00384445" w:rsidRDefault="00663A73">
      <w:pPr>
        <w:spacing w:before="240" w:after="240" w:line="240" w:lineRule="auto"/>
        <w:jc w:val="both"/>
      </w:pPr>
      <w:r>
        <w:rPr>
          <w:b/>
          <w:bCs/>
          <w:color w:val="000000"/>
          <w:sz w:val="24"/>
          <w:szCs w:val="24"/>
        </w:rPr>
        <w:lastRenderedPageBreak/>
        <w:br/>
        <w:t>Artikel 4. Persoonlijke gegevens</w:t>
      </w:r>
    </w:p>
    <w:p w14:paraId="7DC4C88D" w14:textId="77777777" w:rsidR="00384445" w:rsidRDefault="00663A73">
      <w:pPr>
        <w:spacing w:before="240" w:after="240" w:line="240" w:lineRule="auto"/>
        <w:jc w:val="both"/>
      </w:pPr>
      <w:r>
        <w:rPr>
          <w:color w:val="000000"/>
          <w:sz w:val="24"/>
          <w:szCs w:val="24"/>
        </w:rPr>
        <w:t xml:space="preserve">De volgende persoonsgegevens zullen van elke deelnemer gevraagd </w:t>
      </w:r>
      <w:r>
        <w:rPr>
          <w:color w:val="000000"/>
          <w:sz w:val="24"/>
          <w:szCs w:val="24"/>
        </w:rPr>
        <w:t>worden teneinde geldig aan de Wedstrijd te kunnen deelnemen:</w:t>
      </w:r>
    </w:p>
    <w:p w14:paraId="014EC0BD" w14:textId="77777777" w:rsidR="00384445" w:rsidRDefault="00663A73">
      <w:pPr>
        <w:numPr>
          <w:ilvl w:val="0"/>
          <w:numId w:val="1"/>
        </w:numPr>
        <w:spacing w:after="0" w:line="240" w:lineRule="auto"/>
        <w:jc w:val="both"/>
        <w:rPr>
          <w:color w:val="000000"/>
          <w:sz w:val="24"/>
          <w:szCs w:val="24"/>
        </w:rPr>
      </w:pPr>
      <w:r>
        <w:rPr>
          <w:color w:val="000000"/>
          <w:sz w:val="24"/>
          <w:szCs w:val="24"/>
        </w:rPr>
        <w:t>zijn of haar naam (voornaam en familienaam)</w:t>
      </w:r>
    </w:p>
    <w:p w14:paraId="4544BB59" w14:textId="6951DD3C" w:rsidR="00384445" w:rsidRDefault="00663A73">
      <w:pPr>
        <w:numPr>
          <w:ilvl w:val="0"/>
          <w:numId w:val="1"/>
        </w:numPr>
        <w:spacing w:after="0" w:line="240" w:lineRule="auto"/>
        <w:jc w:val="both"/>
        <w:rPr>
          <w:color w:val="000000"/>
          <w:sz w:val="24"/>
          <w:szCs w:val="24"/>
        </w:rPr>
      </w:pPr>
      <w:r>
        <w:rPr>
          <w:color w:val="000000"/>
          <w:sz w:val="24"/>
          <w:szCs w:val="24"/>
        </w:rPr>
        <w:t>emailadres</w:t>
      </w:r>
    </w:p>
    <w:p w14:paraId="78D41102" w14:textId="68BD5EA6" w:rsidR="00384445" w:rsidRDefault="00CF33D4" w:rsidP="00CF33D4">
      <w:pPr>
        <w:numPr>
          <w:ilvl w:val="0"/>
          <w:numId w:val="1"/>
        </w:numPr>
        <w:spacing w:after="0" w:line="240" w:lineRule="auto"/>
        <w:jc w:val="both"/>
        <w:rPr>
          <w:color w:val="000000"/>
          <w:sz w:val="24"/>
          <w:szCs w:val="24"/>
        </w:rPr>
      </w:pPr>
      <w:r>
        <w:rPr>
          <w:color w:val="000000"/>
          <w:sz w:val="24"/>
          <w:szCs w:val="24"/>
        </w:rPr>
        <w:t>telefoonnummer</w:t>
      </w:r>
    </w:p>
    <w:p w14:paraId="6D4C2D38" w14:textId="77777777" w:rsidR="00CF33D4" w:rsidRPr="00CF33D4" w:rsidRDefault="00CF33D4" w:rsidP="00CF33D4">
      <w:pPr>
        <w:spacing w:after="0" w:line="240" w:lineRule="auto"/>
        <w:ind w:left="720"/>
        <w:jc w:val="both"/>
        <w:rPr>
          <w:color w:val="000000"/>
          <w:sz w:val="24"/>
          <w:szCs w:val="24"/>
        </w:rPr>
      </w:pPr>
    </w:p>
    <w:p w14:paraId="7A9D708F" w14:textId="3C327EC9" w:rsidR="00384445" w:rsidRDefault="00663A73" w:rsidP="00CF33D4">
      <w:pPr>
        <w:spacing w:before="240" w:after="240" w:line="240" w:lineRule="auto"/>
      </w:pPr>
      <w:r>
        <w:rPr>
          <w:color w:val="000000"/>
          <w:sz w:val="24"/>
          <w:szCs w:val="24"/>
        </w:rPr>
        <w:t>De persoonsgegevens die worden verstrekt worden enkel gebruikt ten behoeve van de organisatie van de Wedstrijd en zullen worden verwerkt in</w:t>
      </w:r>
      <w:r>
        <w:rPr>
          <w:color w:val="000000"/>
          <w:sz w:val="24"/>
          <w:szCs w:val="24"/>
        </w:rPr>
        <w:t xml:space="preserve"> overeenstemming met de Privacyverklaring (beschikbaar via</w:t>
      </w:r>
      <w:r w:rsidR="00CF33D4">
        <w:rPr>
          <w:color w:val="000000"/>
          <w:sz w:val="24"/>
          <w:szCs w:val="24"/>
        </w:rPr>
        <w:t xml:space="preserve"> </w:t>
      </w:r>
      <w:r>
        <w:rPr>
          <w:color w:val="000000"/>
          <w:sz w:val="24"/>
          <w:szCs w:val="24"/>
        </w:rPr>
        <w:t>https://www.marthabeer.com/nl/privacyverklaring/) van de Organisator en met de toepasselijke wetgeving betreffende de bescherming van de persoonlijke levenssfeer (met inbegrip van de Verordening (E</w:t>
      </w:r>
      <w:r>
        <w:rPr>
          <w:color w:val="000000"/>
          <w:sz w:val="24"/>
          <w:szCs w:val="24"/>
        </w:rPr>
        <w:t>U) 2016/679 betreffende de bescherming van natuurlijke personen in verband met de verwerking van persoonsgegevens (GDPR)).</w:t>
      </w:r>
    </w:p>
    <w:p w14:paraId="04F42174" w14:textId="77777777" w:rsidR="00384445" w:rsidRDefault="00663A73">
      <w:pPr>
        <w:spacing w:before="240" w:after="240" w:line="240" w:lineRule="auto"/>
        <w:jc w:val="both"/>
      </w:pPr>
      <w:r>
        <w:rPr>
          <w:color w:val="000000"/>
          <w:sz w:val="24"/>
          <w:szCs w:val="24"/>
        </w:rPr>
        <w:t>Enkel indien de deelnemer zijn of haar uitdrukkelijke toestemming verleent met het verwerken van de persoonsgegevens voor andere doel</w:t>
      </w:r>
      <w:r>
        <w:rPr>
          <w:color w:val="000000"/>
          <w:sz w:val="24"/>
          <w:szCs w:val="24"/>
        </w:rPr>
        <w:t>einden, zal de Organisator gemachtigd zijn om de deelnemer te contacteren in verband met promoties, aanbiedingen, informatie, wedstrijden, etc., afhankelijk van de gegeven toestemming. Deelnemers kunnen te allen tijde toegang hebben tot hun persoonlijke ge</w:t>
      </w:r>
      <w:r>
        <w:rPr>
          <w:color w:val="000000"/>
          <w:sz w:val="24"/>
          <w:szCs w:val="24"/>
        </w:rPr>
        <w:t>gevens of verzoeken om deze te corrigeren of te verwijderen op de wijze zoals uiteengezet in de Privacyverklaring van de Organisator (zie hoger voor link).</w:t>
      </w:r>
    </w:p>
    <w:p w14:paraId="24B40A3A" w14:textId="77777777" w:rsidR="00384445" w:rsidRDefault="00663A73">
      <w:pPr>
        <w:spacing w:before="240" w:after="240" w:line="240" w:lineRule="auto"/>
        <w:jc w:val="both"/>
      </w:pPr>
      <w:r>
        <w:rPr>
          <w:color w:val="000000"/>
          <w:sz w:val="24"/>
          <w:szCs w:val="24"/>
        </w:rPr>
        <w:t>Het opgeven van valse, onvolledige of onjuiste gegevens kan leiden tot de uitsluiting aan deelname van de betrokkene.</w:t>
      </w:r>
    </w:p>
    <w:p w14:paraId="29F9178E" w14:textId="77777777" w:rsidR="00384445" w:rsidRDefault="00663A73">
      <w:pPr>
        <w:spacing w:before="240" w:after="240" w:line="240" w:lineRule="auto"/>
        <w:jc w:val="both"/>
      </w:pPr>
      <w:r>
        <w:rPr>
          <w:b/>
          <w:bCs/>
          <w:color w:val="000000"/>
          <w:sz w:val="24"/>
          <w:szCs w:val="24"/>
        </w:rPr>
        <w:br/>
        <w:t>Artikel 5. Wedstrijdverloop</w:t>
      </w:r>
    </w:p>
    <w:p w14:paraId="54097D2C" w14:textId="77777777" w:rsidR="00384445" w:rsidRDefault="00663A73">
      <w:pPr>
        <w:spacing w:before="240" w:after="240" w:line="240" w:lineRule="auto"/>
        <w:jc w:val="both"/>
      </w:pPr>
      <w:r>
        <w:rPr>
          <w:color w:val="000000"/>
          <w:sz w:val="24"/>
          <w:szCs w:val="24"/>
        </w:rPr>
        <w:t>Deelnemen kan via de website www.marthabeer.com.</w:t>
      </w:r>
    </w:p>
    <w:p w14:paraId="0B13F1FB" w14:textId="77777777" w:rsidR="00384445" w:rsidRDefault="00663A73">
      <w:pPr>
        <w:spacing w:before="240" w:after="240" w:line="240" w:lineRule="auto"/>
        <w:jc w:val="both"/>
      </w:pPr>
      <w:r>
        <w:rPr>
          <w:color w:val="000000"/>
          <w:sz w:val="24"/>
          <w:szCs w:val="24"/>
        </w:rPr>
        <w:t>Het wedstrijdmechanisme verloopt als volgt:</w:t>
      </w:r>
    </w:p>
    <w:p w14:paraId="1736DA5E" w14:textId="111494C3" w:rsidR="00384445" w:rsidRDefault="00663A73">
      <w:pPr>
        <w:spacing w:before="240" w:after="240" w:line="240" w:lineRule="auto"/>
        <w:ind w:left="450"/>
        <w:jc w:val="both"/>
      </w:pPr>
      <w:r>
        <w:rPr>
          <w:color w:val="000000"/>
          <w:sz w:val="24"/>
          <w:szCs w:val="24"/>
        </w:rPr>
        <w:t xml:space="preserve">Na het oplossen </w:t>
      </w:r>
      <w:r>
        <w:rPr>
          <w:color w:val="000000"/>
          <w:sz w:val="24"/>
          <w:szCs w:val="24"/>
        </w:rPr>
        <w:t>van verschillende raadsels (8 op social media) zal een ultiem antwoord gevraagd worden. Op basis daarvan en het juiste antwoord zal een winnaar gekozen worden</w:t>
      </w:r>
      <w:r w:rsidR="00CF33D4">
        <w:rPr>
          <w:color w:val="000000"/>
          <w:sz w:val="24"/>
          <w:szCs w:val="24"/>
        </w:rPr>
        <w:t xml:space="preserve"> die recht heeft op een jaar lang gratis Martha-bier</w:t>
      </w:r>
      <w:r>
        <w:rPr>
          <w:color w:val="000000"/>
          <w:sz w:val="24"/>
          <w:szCs w:val="24"/>
        </w:rPr>
        <w:t>.</w:t>
      </w:r>
    </w:p>
    <w:p w14:paraId="2E63F3C2" w14:textId="5D9BACA5" w:rsidR="00384445" w:rsidRDefault="00663A73">
      <w:pPr>
        <w:spacing w:before="240" w:after="240" w:line="240" w:lineRule="auto"/>
        <w:jc w:val="both"/>
        <w:rPr>
          <w:color w:val="000000"/>
          <w:sz w:val="24"/>
          <w:szCs w:val="24"/>
        </w:rPr>
      </w:pPr>
      <w:r>
        <w:rPr>
          <w:color w:val="000000"/>
          <w:sz w:val="24"/>
          <w:szCs w:val="24"/>
        </w:rPr>
        <w:t>Om geldig deel te nemen en dus kans te maken op de prijs dient de deelnemer het wedstrijdverloop</w:t>
      </w:r>
      <w:r>
        <w:rPr>
          <w:color w:val="000000"/>
          <w:sz w:val="24"/>
          <w:szCs w:val="24"/>
        </w:rPr>
        <w:t xml:space="preserve"> correct te volgen.</w:t>
      </w:r>
    </w:p>
    <w:p w14:paraId="383B0B6F" w14:textId="4C3284D4" w:rsidR="00CF33D4" w:rsidRDefault="00CF33D4">
      <w:pPr>
        <w:spacing w:before="240" w:after="240" w:line="240" w:lineRule="auto"/>
        <w:jc w:val="both"/>
        <w:rPr>
          <w:color w:val="000000"/>
          <w:sz w:val="24"/>
          <w:szCs w:val="24"/>
        </w:rPr>
      </w:pPr>
    </w:p>
    <w:p w14:paraId="491E9B3F" w14:textId="36369EBF" w:rsidR="00CF33D4" w:rsidRDefault="00CF33D4">
      <w:pPr>
        <w:spacing w:before="240" w:after="240" w:line="240" w:lineRule="auto"/>
        <w:jc w:val="both"/>
        <w:rPr>
          <w:color w:val="000000"/>
          <w:sz w:val="24"/>
          <w:szCs w:val="24"/>
        </w:rPr>
      </w:pPr>
    </w:p>
    <w:p w14:paraId="6874DD93" w14:textId="77777777" w:rsidR="00CF33D4" w:rsidRDefault="00CF33D4">
      <w:pPr>
        <w:spacing w:before="240" w:after="240" w:line="240" w:lineRule="auto"/>
        <w:jc w:val="both"/>
      </w:pPr>
    </w:p>
    <w:p w14:paraId="4B8B2860" w14:textId="77777777" w:rsidR="00384445" w:rsidRDefault="00663A73">
      <w:pPr>
        <w:spacing w:before="240" w:after="240" w:line="240" w:lineRule="auto"/>
        <w:jc w:val="both"/>
      </w:pPr>
      <w:r>
        <w:rPr>
          <w:b/>
          <w:bCs/>
          <w:color w:val="000000"/>
          <w:sz w:val="24"/>
          <w:szCs w:val="24"/>
        </w:rPr>
        <w:lastRenderedPageBreak/>
        <w:br/>
        <w:t>Artikel 6. Aanduiding van de winnaar</w:t>
      </w:r>
    </w:p>
    <w:p w14:paraId="3498CEFB" w14:textId="77777777" w:rsidR="00384445" w:rsidRDefault="00663A73">
      <w:pPr>
        <w:spacing w:before="240" w:after="240" w:line="240" w:lineRule="auto"/>
        <w:jc w:val="both"/>
      </w:pPr>
      <w:r>
        <w:rPr>
          <w:color w:val="000000"/>
          <w:sz w:val="24"/>
          <w:szCs w:val="24"/>
        </w:rPr>
        <w:t>Als winnaar wordt vervolgens aangeduid:</w:t>
      </w:r>
    </w:p>
    <w:p w14:paraId="6549406F" w14:textId="1B1A0346" w:rsidR="00384445" w:rsidRDefault="00663A73" w:rsidP="00CF33D4">
      <w:pPr>
        <w:pStyle w:val="Lijstalinea"/>
        <w:numPr>
          <w:ilvl w:val="0"/>
          <w:numId w:val="10"/>
        </w:numPr>
        <w:spacing w:before="240" w:after="240" w:line="240" w:lineRule="auto"/>
        <w:jc w:val="both"/>
      </w:pPr>
      <w:r w:rsidRPr="00CF33D4">
        <w:rPr>
          <w:color w:val="000000"/>
          <w:sz w:val="24"/>
          <w:szCs w:val="24"/>
        </w:rPr>
        <w:t>Via correcte antwoordgeving</w:t>
      </w:r>
    </w:p>
    <w:p w14:paraId="4639C694" w14:textId="1DF570A7" w:rsidR="00384445" w:rsidRDefault="00663A73">
      <w:pPr>
        <w:spacing w:before="240" w:after="240" w:line="240" w:lineRule="auto"/>
        <w:jc w:val="both"/>
      </w:pPr>
      <w:r>
        <w:rPr>
          <w:color w:val="000000"/>
          <w:sz w:val="24"/>
          <w:szCs w:val="24"/>
        </w:rPr>
        <w:t>D</w:t>
      </w:r>
      <w:r>
        <w:rPr>
          <w:color w:val="000000"/>
          <w:sz w:val="24"/>
          <w:szCs w:val="24"/>
        </w:rPr>
        <w:t xml:space="preserve">e winnaar wordt na het afsluiten van de Wedstrijd per e-mail </w:t>
      </w:r>
      <w:r w:rsidR="00CF33D4">
        <w:rPr>
          <w:color w:val="000000"/>
          <w:sz w:val="24"/>
          <w:szCs w:val="24"/>
        </w:rPr>
        <w:t xml:space="preserve">of telefonisch </w:t>
      </w:r>
      <w:r>
        <w:rPr>
          <w:color w:val="000000"/>
          <w:sz w:val="24"/>
          <w:szCs w:val="24"/>
        </w:rPr>
        <w:t>op de hoogte gesteld.</w:t>
      </w:r>
    </w:p>
    <w:p w14:paraId="3183F6F4" w14:textId="77777777" w:rsidR="00384445" w:rsidRDefault="00663A73">
      <w:pPr>
        <w:spacing w:before="240" w:after="240" w:line="240" w:lineRule="auto"/>
        <w:jc w:val="both"/>
      </w:pPr>
      <w:r>
        <w:rPr>
          <w:color w:val="000000"/>
          <w:sz w:val="24"/>
          <w:szCs w:val="24"/>
        </w:rPr>
        <w:t>Indien het opvragen of verzilveren van een pri</w:t>
      </w:r>
      <w:r>
        <w:rPr>
          <w:color w:val="000000"/>
          <w:sz w:val="24"/>
          <w:szCs w:val="24"/>
        </w:rPr>
        <w:t>js een actie vereist van de winnaar binnen een bepaalde tijd, verliest hij of zij haar recht op de prijs en blijft de prijs de eigendom van de Organisator. De Organisator behoudt zich het recht voor om een nieuwe winnaar te selecteren, rekening houdend met</w:t>
      </w:r>
      <w:r>
        <w:rPr>
          <w:color w:val="000000"/>
          <w:sz w:val="24"/>
          <w:szCs w:val="24"/>
        </w:rPr>
        <w:t xml:space="preserve"> het wedstrijdverloop en het aanduidingsmechanisme van de winnaar.</w:t>
      </w:r>
    </w:p>
    <w:p w14:paraId="2EA5CAA7" w14:textId="77777777" w:rsidR="00384445" w:rsidRDefault="00663A73">
      <w:pPr>
        <w:spacing w:before="240" w:after="240" w:line="240" w:lineRule="auto"/>
        <w:jc w:val="both"/>
      </w:pPr>
      <w:r>
        <w:rPr>
          <w:b/>
          <w:bCs/>
          <w:color w:val="000000"/>
          <w:sz w:val="24"/>
          <w:szCs w:val="24"/>
        </w:rPr>
        <w:br/>
        <w:t>Artikel 7. Prijs</w:t>
      </w:r>
    </w:p>
    <w:p w14:paraId="295C449B" w14:textId="77777777" w:rsidR="00384445" w:rsidRDefault="00663A73">
      <w:pPr>
        <w:spacing w:before="240" w:after="240" w:line="240" w:lineRule="auto"/>
        <w:jc w:val="both"/>
      </w:pPr>
      <w:r>
        <w:rPr>
          <w:color w:val="000000"/>
          <w:sz w:val="24"/>
          <w:szCs w:val="24"/>
        </w:rPr>
        <w:t>De prijs die in het kader van de Wedstrijd gewonnen kan worden is:</w:t>
      </w:r>
    </w:p>
    <w:p w14:paraId="53C0C347" w14:textId="5DE41B4A" w:rsidR="00384445" w:rsidRDefault="00663A73">
      <w:pPr>
        <w:spacing w:before="240" w:after="240" w:line="240" w:lineRule="auto"/>
        <w:ind w:left="450"/>
        <w:jc w:val="both"/>
      </w:pPr>
      <w:r>
        <w:rPr>
          <w:color w:val="000000"/>
          <w:sz w:val="24"/>
          <w:szCs w:val="24"/>
        </w:rPr>
        <w:t xml:space="preserve">1 x </w:t>
      </w:r>
      <w:r w:rsidR="00CF33D4">
        <w:rPr>
          <w:color w:val="000000"/>
          <w:sz w:val="24"/>
          <w:szCs w:val="24"/>
        </w:rPr>
        <w:t>e</w:t>
      </w:r>
      <w:r>
        <w:rPr>
          <w:color w:val="000000"/>
          <w:sz w:val="24"/>
          <w:szCs w:val="24"/>
        </w:rPr>
        <w:t>en jaar gratis Martha Bier</w:t>
      </w:r>
    </w:p>
    <w:p w14:paraId="251053E2" w14:textId="77777777" w:rsidR="00384445" w:rsidRDefault="00663A73">
      <w:pPr>
        <w:spacing w:before="240" w:after="240" w:line="240" w:lineRule="auto"/>
        <w:jc w:val="both"/>
      </w:pPr>
      <w:r>
        <w:rPr>
          <w:color w:val="000000"/>
          <w:sz w:val="24"/>
          <w:szCs w:val="24"/>
        </w:rPr>
        <w:t>Alle prijzen zijn persoonsgebonden en zijn derhalve niet overdraagbaar aan derden. De winnaar kan de prijs ook niet omruilen of inwisselen (bv. in geld of in een andere prijs).</w:t>
      </w:r>
    </w:p>
    <w:p w14:paraId="7E6EDDD0" w14:textId="77777777" w:rsidR="00384445" w:rsidRDefault="00663A73">
      <w:pPr>
        <w:spacing w:before="240" w:after="240" w:line="240" w:lineRule="auto"/>
        <w:jc w:val="both"/>
      </w:pPr>
      <w:r>
        <w:rPr>
          <w:b/>
          <w:bCs/>
          <w:color w:val="000000"/>
          <w:sz w:val="24"/>
          <w:szCs w:val="24"/>
        </w:rPr>
        <w:br/>
        <w:t>Artikel 8. Fraude en misbruik</w:t>
      </w:r>
    </w:p>
    <w:p w14:paraId="7E407729" w14:textId="77777777" w:rsidR="00384445" w:rsidRDefault="00663A73">
      <w:pPr>
        <w:spacing w:before="240" w:after="240" w:line="240" w:lineRule="auto"/>
        <w:jc w:val="both"/>
      </w:pPr>
      <w:r>
        <w:rPr>
          <w:color w:val="000000"/>
          <w:sz w:val="24"/>
          <w:szCs w:val="24"/>
        </w:rPr>
        <w:t>The Brew Society - Martha Beer houdt toezicht ov</w:t>
      </w:r>
      <w:r>
        <w:rPr>
          <w:color w:val="000000"/>
          <w:sz w:val="24"/>
          <w:szCs w:val="24"/>
        </w:rPr>
        <w:t>er het correcte verloop van de Wedstrijd.</w:t>
      </w:r>
    </w:p>
    <w:p w14:paraId="0A2850D1" w14:textId="77777777" w:rsidR="00384445" w:rsidRDefault="00663A73">
      <w:pPr>
        <w:spacing w:before="240" w:after="240" w:line="240" w:lineRule="auto"/>
        <w:jc w:val="both"/>
      </w:pPr>
      <w:r>
        <w:rPr>
          <w:color w:val="000000"/>
          <w:sz w:val="24"/>
          <w:szCs w:val="24"/>
        </w:rPr>
        <w:t>Een of meerdere deelnemers die op welke manier dan ook, samen of alleen, hun winstkansen manipuleren of bedrieglijk verhogen kunnen worden uitgesloten van deelname.</w:t>
      </w:r>
    </w:p>
    <w:p w14:paraId="47B10B36" w14:textId="77777777" w:rsidR="00384445" w:rsidRDefault="00663A73">
      <w:pPr>
        <w:spacing w:before="240" w:after="240" w:line="240" w:lineRule="auto"/>
        <w:jc w:val="both"/>
      </w:pPr>
      <w:r>
        <w:rPr>
          <w:color w:val="000000"/>
          <w:sz w:val="24"/>
          <w:szCs w:val="24"/>
        </w:rPr>
        <w:t>De Organisator behoudt zich eveneens het recht vo</w:t>
      </w:r>
      <w:r>
        <w:rPr>
          <w:color w:val="000000"/>
          <w:sz w:val="24"/>
          <w:szCs w:val="24"/>
        </w:rPr>
        <w:t>or om een deelnemer van deelname aan de Wedstrijd uit te sluiten indien hij of zij in strijd handelt met de voorwaarden van dit Wedstrijdreglement of met enige toepasselijke wetgeving. De Organisator kan hier niet voor aansprakelijk worden gesteld.</w:t>
      </w:r>
    </w:p>
    <w:p w14:paraId="6E07F3AD" w14:textId="77777777" w:rsidR="00384445" w:rsidRDefault="00663A73">
      <w:pPr>
        <w:spacing w:before="240" w:after="240" w:line="240" w:lineRule="auto"/>
        <w:jc w:val="both"/>
      </w:pPr>
      <w:r>
        <w:rPr>
          <w:b/>
          <w:bCs/>
          <w:color w:val="000000"/>
          <w:sz w:val="24"/>
          <w:szCs w:val="24"/>
        </w:rPr>
        <w:br/>
        <w:t>Artike</w:t>
      </w:r>
      <w:r>
        <w:rPr>
          <w:b/>
          <w:bCs/>
          <w:color w:val="000000"/>
          <w:sz w:val="24"/>
          <w:szCs w:val="24"/>
        </w:rPr>
        <w:t>l 9. Communicatie</w:t>
      </w:r>
    </w:p>
    <w:p w14:paraId="421C249D" w14:textId="77777777" w:rsidR="00384445" w:rsidRDefault="00663A73">
      <w:pPr>
        <w:spacing w:before="240" w:after="240" w:line="240" w:lineRule="auto"/>
        <w:jc w:val="both"/>
      </w:pPr>
      <w:r>
        <w:rPr>
          <w:color w:val="000000"/>
          <w:sz w:val="24"/>
          <w:szCs w:val="24"/>
        </w:rPr>
        <w:t>De winnaar van een prijs verleent de toestemming aan de Organisator om zijn of haar naam en/of beeld (per foto of video) te gebruiken in het kader van eventuele communicatie of promotie van de Organisator omtrent de Wedstrijd (inclusief v</w:t>
      </w:r>
      <w:r>
        <w:rPr>
          <w:color w:val="000000"/>
          <w:sz w:val="24"/>
          <w:szCs w:val="24"/>
        </w:rPr>
        <w:t>ia socialemediakanalen).</w:t>
      </w:r>
    </w:p>
    <w:p w14:paraId="4CB5831C" w14:textId="77777777" w:rsidR="00384445" w:rsidRDefault="00663A73">
      <w:pPr>
        <w:spacing w:before="240" w:after="240" w:line="240" w:lineRule="auto"/>
        <w:jc w:val="both"/>
      </w:pPr>
      <w:r>
        <w:rPr>
          <w:b/>
          <w:bCs/>
          <w:color w:val="000000"/>
          <w:sz w:val="24"/>
          <w:szCs w:val="24"/>
        </w:rPr>
        <w:lastRenderedPageBreak/>
        <w:br/>
        <w:t>Artikel 10. Aansprakelijkheid</w:t>
      </w:r>
    </w:p>
    <w:p w14:paraId="6A73AE79" w14:textId="77777777" w:rsidR="00384445" w:rsidRDefault="00663A73">
      <w:pPr>
        <w:spacing w:before="240" w:after="240" w:line="240" w:lineRule="auto"/>
        <w:jc w:val="both"/>
      </w:pPr>
      <w:r>
        <w:rPr>
          <w:color w:val="000000"/>
          <w:sz w:val="24"/>
          <w:szCs w:val="24"/>
        </w:rPr>
        <w:t>De deelname aan de Wedstrijd gebeurt geheel voor eigen risico van de deelnemer. De Organisator kan aldus geenszins aansprakelijk worden gesteld voor enige rechtstreekse of onrechtstreekse schade die z</w:t>
      </w:r>
      <w:r>
        <w:rPr>
          <w:color w:val="000000"/>
          <w:sz w:val="24"/>
          <w:szCs w:val="24"/>
        </w:rPr>
        <w:t>ou zijn opgelopen door een deelnemer omwille van de deelname aan de Wedstrijd en het ontvangen en/of gebruiken van of eventuele gebreken aan een prijs.</w:t>
      </w:r>
    </w:p>
    <w:p w14:paraId="72F947F9" w14:textId="77777777" w:rsidR="00384445" w:rsidRDefault="00663A73">
      <w:pPr>
        <w:spacing w:before="240" w:after="240" w:line="240" w:lineRule="auto"/>
        <w:jc w:val="both"/>
      </w:pPr>
      <w:r>
        <w:rPr>
          <w:color w:val="000000"/>
          <w:sz w:val="24"/>
          <w:szCs w:val="24"/>
        </w:rPr>
        <w:t>De Organisator kan bovendien geenszins verantwoordelijk gehouden worden voor enige technische mankemente</w:t>
      </w:r>
      <w:r>
        <w:rPr>
          <w:color w:val="000000"/>
          <w:sz w:val="24"/>
          <w:szCs w:val="24"/>
        </w:rPr>
        <w:t>n, gebrek aan netwerkverbinding of een mislukte deelname.</w:t>
      </w:r>
    </w:p>
    <w:p w14:paraId="604B0A80" w14:textId="77777777" w:rsidR="00384445" w:rsidRDefault="00663A73">
      <w:pPr>
        <w:spacing w:before="240" w:after="240" w:line="240" w:lineRule="auto"/>
        <w:jc w:val="both"/>
      </w:pPr>
      <w:r>
        <w:rPr>
          <w:color w:val="000000"/>
          <w:sz w:val="24"/>
          <w:szCs w:val="24"/>
        </w:rPr>
        <w:t>Voorts behoudt de Organisator zich het recht voor om de Wedstrijd, gedeeltelijk of in zijn geheel, te beëindigen, te wijzigen, uit te stellen, af te gelasten of te onderbreken wegens redenen van ove</w:t>
      </w:r>
      <w:r>
        <w:rPr>
          <w:color w:val="000000"/>
          <w:sz w:val="24"/>
          <w:szCs w:val="24"/>
        </w:rPr>
        <w:t>rmacht, omwille van andere oorzaken buiten de wil van de Organisator (zoals, doch niet beperkt tot, technische incidenten of defecten) of indien wettelijke redenen in een bepaalde jurisdictie de onderneming daar zouden toe dwingen. De Organisator zal in da</w:t>
      </w:r>
      <w:r>
        <w:rPr>
          <w:color w:val="000000"/>
          <w:sz w:val="24"/>
          <w:szCs w:val="24"/>
        </w:rPr>
        <w:t>t geval geen enkele aansprakelijkheid dragen en de deelnemers zullen geen enkele schadevergoeding verschuldigd zijn.</w:t>
      </w:r>
    </w:p>
    <w:p w14:paraId="39DEB1D5" w14:textId="77777777" w:rsidR="00384445" w:rsidRDefault="00663A73">
      <w:pPr>
        <w:spacing w:before="240" w:after="240" w:line="240" w:lineRule="auto"/>
        <w:jc w:val="both"/>
      </w:pPr>
      <w:r>
        <w:rPr>
          <w:b/>
          <w:bCs/>
          <w:color w:val="000000"/>
          <w:sz w:val="24"/>
          <w:szCs w:val="24"/>
        </w:rPr>
        <w:br/>
        <w:t>Artikel 11. Intellectuele eigendomsrechten</w:t>
      </w:r>
    </w:p>
    <w:p w14:paraId="2F591059" w14:textId="77777777" w:rsidR="00384445" w:rsidRDefault="00663A73">
      <w:pPr>
        <w:spacing w:before="240" w:after="240" w:line="240" w:lineRule="auto"/>
        <w:jc w:val="both"/>
      </w:pPr>
      <w:r>
        <w:rPr>
          <w:color w:val="000000"/>
          <w:sz w:val="24"/>
          <w:szCs w:val="24"/>
        </w:rPr>
        <w:t>Indien de deelname aan de Wedstrijd vereist dat de deelnemer een inzending (beeld, geluid,...) moet insturen, garandeert de deelnemer dat deze inzending geen inbreuk zal vormen op enige rechten, inclusief doch niet beperkt tot intellectuele eigendomsrechte</w:t>
      </w:r>
      <w:r>
        <w:rPr>
          <w:color w:val="000000"/>
          <w:sz w:val="24"/>
          <w:szCs w:val="24"/>
        </w:rPr>
        <w:t>n en privacyrechten, van derden. De deelnemer garandeert aldus de toestemming te hebben bekomen van de eigenaars van de beelden of van de personen die te horen zouden zijn in of te zien zouden zijn op de inzending. De deelnemer vrijwaart de Organisator voo</w:t>
      </w:r>
      <w:r>
        <w:rPr>
          <w:color w:val="000000"/>
          <w:sz w:val="24"/>
          <w:szCs w:val="24"/>
        </w:rPr>
        <w:t>r aanspraken van derden in dit verband.</w:t>
      </w:r>
    </w:p>
    <w:p w14:paraId="06D4E341" w14:textId="77777777" w:rsidR="00384445" w:rsidRDefault="00663A73">
      <w:pPr>
        <w:spacing w:before="240" w:after="240" w:line="240" w:lineRule="auto"/>
        <w:jc w:val="both"/>
      </w:pPr>
      <w:r>
        <w:rPr>
          <w:color w:val="000000"/>
          <w:sz w:val="24"/>
          <w:szCs w:val="24"/>
        </w:rPr>
        <w:t>De deelnemer gaat er bovendien mee akkoord dat zijn of haar inzending eigendom wordt van de Organisator. De deelnemer doet hierbij afstand van enige rechten, inclusief doch niet beperkt tot intellectuele eigendomsrec</w:t>
      </w:r>
      <w:r>
        <w:rPr>
          <w:color w:val="000000"/>
          <w:sz w:val="24"/>
          <w:szCs w:val="24"/>
        </w:rPr>
        <w:t>hten (bv. auteursrecht), op dergelijk materiaal. De deelnemer verleent het recht, onbeperkt in tijd en ruimte, aan de Organisator om de inzending te wijzigen en te gebruiken, op welke manier dan ook, zonder enige vergoeding of nieuwe voorafgaande toestemmi</w:t>
      </w:r>
      <w:r>
        <w:rPr>
          <w:color w:val="000000"/>
          <w:sz w:val="24"/>
          <w:szCs w:val="24"/>
        </w:rPr>
        <w:t>ng van de deelnemer.</w:t>
      </w:r>
    </w:p>
    <w:p w14:paraId="301EDB94" w14:textId="77777777" w:rsidR="00384445" w:rsidRDefault="00663A73">
      <w:pPr>
        <w:spacing w:before="240" w:after="240" w:line="240" w:lineRule="auto"/>
        <w:jc w:val="both"/>
      </w:pPr>
      <w:r>
        <w:rPr>
          <w:b/>
          <w:bCs/>
          <w:color w:val="000000"/>
          <w:sz w:val="24"/>
          <w:szCs w:val="24"/>
        </w:rPr>
        <w:br/>
        <w:t>Artikel 12. Contact</w:t>
      </w:r>
    </w:p>
    <w:p w14:paraId="2ADA81A0" w14:textId="77777777" w:rsidR="00384445" w:rsidRDefault="00663A73">
      <w:pPr>
        <w:spacing w:before="240" w:after="240" w:line="240" w:lineRule="auto"/>
        <w:jc w:val="both"/>
      </w:pPr>
      <w:r>
        <w:rPr>
          <w:color w:val="000000"/>
          <w:sz w:val="24"/>
          <w:szCs w:val="24"/>
        </w:rPr>
        <w:t>Een deelnemer kan met vragen of opmerkingen over de Wedstrijd terecht bij de Organisator op de volgende wijze:</w:t>
      </w:r>
    </w:p>
    <w:p w14:paraId="1BABAE32" w14:textId="7BEE4D01" w:rsidR="00384445" w:rsidRDefault="00663A73" w:rsidP="00CF33D4">
      <w:pPr>
        <w:pStyle w:val="Lijstalinea"/>
        <w:numPr>
          <w:ilvl w:val="0"/>
          <w:numId w:val="10"/>
        </w:numPr>
        <w:spacing w:before="240" w:after="240" w:line="240" w:lineRule="auto"/>
        <w:jc w:val="both"/>
      </w:pPr>
      <w:r w:rsidRPr="00CF33D4">
        <w:rPr>
          <w:color w:val="000000"/>
          <w:sz w:val="24"/>
          <w:szCs w:val="24"/>
        </w:rPr>
        <w:t>Via de contactgegevens op de website van https://www.marthabeer.com</w:t>
      </w:r>
    </w:p>
    <w:p w14:paraId="24466A30" w14:textId="77777777" w:rsidR="00384445" w:rsidRDefault="00663A73">
      <w:pPr>
        <w:spacing w:before="240" w:after="240" w:line="240" w:lineRule="auto"/>
        <w:jc w:val="both"/>
      </w:pPr>
      <w:r>
        <w:rPr>
          <w:color w:val="000000"/>
          <w:sz w:val="24"/>
          <w:szCs w:val="24"/>
        </w:rPr>
        <w:t>D</w:t>
      </w:r>
      <w:r>
        <w:rPr>
          <w:color w:val="000000"/>
          <w:sz w:val="24"/>
          <w:szCs w:val="24"/>
        </w:rPr>
        <w:t xml:space="preserve">e Organisator gaat echter niet in </w:t>
      </w:r>
      <w:r>
        <w:rPr>
          <w:color w:val="000000"/>
          <w:sz w:val="24"/>
          <w:szCs w:val="24"/>
        </w:rPr>
        <w:t>op betwistingen in verband met de bewoordingen of interpretatie van de instructies en/of vragen in het kader van de Wedstrijd.</w:t>
      </w:r>
    </w:p>
    <w:p w14:paraId="3C648BDA" w14:textId="77777777" w:rsidR="00384445" w:rsidRDefault="00663A73">
      <w:pPr>
        <w:spacing w:before="240" w:after="240" w:line="240" w:lineRule="auto"/>
        <w:jc w:val="both"/>
      </w:pPr>
      <w:r>
        <w:rPr>
          <w:b/>
          <w:bCs/>
          <w:color w:val="000000"/>
          <w:sz w:val="24"/>
          <w:szCs w:val="24"/>
        </w:rPr>
        <w:lastRenderedPageBreak/>
        <w:br/>
        <w:t>Artikel 13. Geldigheid</w:t>
      </w:r>
    </w:p>
    <w:p w14:paraId="785610EB" w14:textId="77777777" w:rsidR="00384445" w:rsidRDefault="00663A73">
      <w:pPr>
        <w:spacing w:before="240" w:after="240" w:line="240" w:lineRule="auto"/>
        <w:jc w:val="both"/>
      </w:pPr>
      <w:r>
        <w:rPr>
          <w:color w:val="000000"/>
          <w:sz w:val="24"/>
          <w:szCs w:val="24"/>
        </w:rPr>
        <w:t>Indien één of meerdere bepalingen van dit Wedstrijdreglement nietig, onwettig of niet-tegenstelbaar worde</w:t>
      </w:r>
      <w:r>
        <w:rPr>
          <w:color w:val="000000"/>
          <w:sz w:val="24"/>
          <w:szCs w:val="24"/>
        </w:rPr>
        <w:t>n verklaard, zal deze de geldigheid van de overige bepalingen van deze overeenkomst niet aantasten. De bepaling in kwestie moet vervolgens worden geïnterpreteerd en/of vervangen worden door een geldige bepaling met eenzelfde doel en effect of door een geli</w:t>
      </w:r>
      <w:r>
        <w:rPr>
          <w:color w:val="000000"/>
          <w:sz w:val="24"/>
          <w:szCs w:val="24"/>
        </w:rPr>
        <w:t>jkaardige bepaling die de bepaling in kwestie zo dicht mogelijk benadert.</w:t>
      </w:r>
    </w:p>
    <w:p w14:paraId="18D408B3" w14:textId="77777777" w:rsidR="00384445" w:rsidRDefault="00663A73">
      <w:pPr>
        <w:spacing w:before="240" w:after="240" w:line="240" w:lineRule="auto"/>
        <w:jc w:val="both"/>
      </w:pPr>
      <w:r>
        <w:rPr>
          <w:b/>
          <w:bCs/>
          <w:color w:val="000000"/>
          <w:sz w:val="24"/>
          <w:szCs w:val="24"/>
        </w:rPr>
        <w:br/>
        <w:t>Artikel 14. Geschillen</w:t>
      </w:r>
    </w:p>
    <w:p w14:paraId="195E8249" w14:textId="77777777" w:rsidR="00384445" w:rsidRDefault="00663A73">
      <w:pPr>
        <w:spacing w:before="240" w:after="240" w:line="240" w:lineRule="auto"/>
        <w:jc w:val="both"/>
      </w:pPr>
      <w:r>
        <w:rPr>
          <w:color w:val="000000"/>
          <w:sz w:val="24"/>
          <w:szCs w:val="24"/>
        </w:rPr>
        <w:t>De Organisator en de deelnemer zullen eventuele geschillen in verband met deze Wedstrijd of de interpretatie van dit Wedstrijdreglement op minnelijke wijze pr</w:t>
      </w:r>
      <w:r>
        <w:rPr>
          <w:color w:val="000000"/>
          <w:sz w:val="24"/>
          <w:szCs w:val="24"/>
        </w:rPr>
        <w:t>oberen op te lossen. Bereiken zij geen oplossing, dan moet het geschil voorgelegd worden aan de bevoegde rechtbanken van de gerechtelijke afdeling waar de zetel van de Organisator gelegen is. Zij zullen daartoe de exclusieve bevoegdheid hebben.</w:t>
      </w:r>
    </w:p>
    <w:p w14:paraId="59B8FA64" w14:textId="77777777" w:rsidR="00384445" w:rsidRDefault="00663A73">
      <w:pPr>
        <w:spacing w:before="240" w:after="240" w:line="240" w:lineRule="auto"/>
        <w:jc w:val="both"/>
      </w:pPr>
      <w:r>
        <w:rPr>
          <w:b/>
          <w:bCs/>
          <w:color w:val="000000"/>
          <w:sz w:val="24"/>
          <w:szCs w:val="24"/>
        </w:rPr>
        <w:br/>
        <w:t>Artikel 15</w:t>
      </w:r>
      <w:r>
        <w:rPr>
          <w:b/>
          <w:bCs/>
          <w:color w:val="000000"/>
          <w:sz w:val="24"/>
          <w:szCs w:val="24"/>
        </w:rPr>
        <w:t>. Toepasselijk recht</w:t>
      </w:r>
    </w:p>
    <w:p w14:paraId="286AC04C" w14:textId="77777777" w:rsidR="00384445" w:rsidRDefault="00663A73">
      <w:pPr>
        <w:spacing w:before="240" w:after="240" w:line="240" w:lineRule="auto"/>
        <w:jc w:val="both"/>
      </w:pPr>
      <w:r>
        <w:rPr>
          <w:color w:val="000000"/>
          <w:sz w:val="24"/>
          <w:szCs w:val="24"/>
        </w:rPr>
        <w:t>Dit Wedstrijdreglement is onderworpen aan het Belgisch recht.</w:t>
      </w:r>
    </w:p>
    <w:p w14:paraId="225FE1A7" w14:textId="77777777" w:rsidR="00384445" w:rsidRDefault="00663A73">
      <w:pPr>
        <w:spacing w:before="240" w:after="240" w:line="240" w:lineRule="auto"/>
        <w:jc w:val="center"/>
      </w:pPr>
      <w:r>
        <w:rPr>
          <w:b/>
          <w:bCs/>
          <w:color w:val="000000"/>
          <w:sz w:val="24"/>
          <w:szCs w:val="24"/>
        </w:rPr>
        <w:br/>
        <w:t>***</w:t>
      </w:r>
    </w:p>
    <w:p w14:paraId="5360866E" w14:textId="77777777" w:rsidR="00384445" w:rsidRDefault="00663A73">
      <w:pPr>
        <w:spacing w:before="240" w:after="240" w:line="240" w:lineRule="auto"/>
        <w:jc w:val="both"/>
      </w:pPr>
      <w:r>
        <w:rPr>
          <w:i/>
          <w:iCs/>
          <w:color w:val="000000"/>
          <w:sz w:val="24"/>
          <w:szCs w:val="24"/>
        </w:rPr>
        <w:br/>
        <w:t>Dit Wedstrijdreglement dateert van 16 mei 2022</w:t>
      </w:r>
    </w:p>
    <w:sectPr w:rsidR="00384445" w:rsidSect="000F6147">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CC3FF" w14:textId="77777777" w:rsidR="00663A73" w:rsidRDefault="00663A73" w:rsidP="006E0FDA">
      <w:pPr>
        <w:spacing w:after="0" w:line="240" w:lineRule="auto"/>
      </w:pPr>
      <w:r>
        <w:separator/>
      </w:r>
    </w:p>
  </w:endnote>
  <w:endnote w:type="continuationSeparator" w:id="0">
    <w:p w14:paraId="50F519CE" w14:textId="77777777" w:rsidR="00663A73" w:rsidRDefault="00663A73"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149257"/>
      <w:docPartObj>
        <w:docPartGallery w:val="Page Numbers (Bottom of Page)"/>
        <w:docPartUnique/>
      </w:docPartObj>
    </w:sdtPr>
    <w:sdtEndPr/>
    <w:sdtContent>
      <w:sdt>
        <w:sdtPr>
          <w:id w:val="151767080"/>
          <w:docPartObj>
            <w:docPartGallery w:val="Page Numbers (Top of Page)"/>
            <w:docPartUnique/>
          </w:docPartObj>
        </w:sdtPr>
        <w:sdtEndPr/>
        <w:sdtContent>
          <w:p w14:paraId="6856B101" w14:textId="77777777" w:rsidR="00AB222B" w:rsidRDefault="00663A73">
            <w:pPr>
              <w:pStyle w:val="MyFooter"/>
              <w:jc w:val="right"/>
            </w:pPr>
            <w:r>
              <w:t xml:space="preserve">Page </w:t>
            </w:r>
            <w:r>
              <w:fldChar w:fldCharType="begin"/>
            </w:r>
            <w:r>
              <w:instrText xml:space="preserve">PAGE </w:instrText>
            </w:r>
            <w:r>
              <w:fldChar w:fldCharType="separate"/>
            </w:r>
            <w:r>
              <w:t>1</w:t>
            </w:r>
            <w:r>
              <w:fldChar w:fldCharType="end"/>
            </w:r>
            <w:r>
              <w:t xml:space="preserve"> of </w:t>
            </w:r>
            <w:r>
              <w:fldChar w:fldCharType="begin"/>
            </w:r>
            <w:r>
              <w:instrText xml:space="preserve">NUMPAGES  </w:instrText>
            </w:r>
            <w:r>
              <w:fldChar w:fldCharType="separate"/>
            </w:r>
            <w:r>
              <w:t>1</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01FFC" w14:textId="77777777" w:rsidR="00663A73" w:rsidRDefault="00663A73" w:rsidP="006E0FDA">
      <w:pPr>
        <w:spacing w:after="0" w:line="240" w:lineRule="auto"/>
      </w:pPr>
      <w:r>
        <w:separator/>
      </w:r>
    </w:p>
  </w:footnote>
  <w:footnote w:type="continuationSeparator" w:id="0">
    <w:p w14:paraId="0189C792" w14:textId="77777777" w:rsidR="00663A73" w:rsidRDefault="00663A73"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0D447EB"/>
    <w:multiLevelType w:val="hybridMultilevel"/>
    <w:tmpl w:val="F56CBF46"/>
    <w:lvl w:ilvl="0" w:tplc="CC3A6D06">
      <w:numFmt w:val="bullet"/>
      <w:lvlText w:val="-"/>
      <w:lvlJc w:val="left"/>
      <w:pPr>
        <w:ind w:left="810" w:hanging="360"/>
      </w:pPr>
      <w:rPr>
        <w:rFonts w:ascii="Helvetica" w:eastAsiaTheme="minorHAnsi" w:hAnsi="Helvetica" w:cstheme="minorBidi" w:hint="default"/>
        <w:color w:val="000000"/>
        <w:sz w:val="24"/>
      </w:rPr>
    </w:lvl>
    <w:lvl w:ilvl="1" w:tplc="04130003" w:tentative="1">
      <w:start w:val="1"/>
      <w:numFmt w:val="bullet"/>
      <w:lvlText w:val="o"/>
      <w:lvlJc w:val="left"/>
      <w:pPr>
        <w:ind w:left="1530" w:hanging="360"/>
      </w:pPr>
      <w:rPr>
        <w:rFonts w:ascii="Courier New" w:hAnsi="Courier New" w:cs="Courier New" w:hint="default"/>
      </w:rPr>
    </w:lvl>
    <w:lvl w:ilvl="2" w:tplc="04130005" w:tentative="1">
      <w:start w:val="1"/>
      <w:numFmt w:val="bullet"/>
      <w:lvlText w:val=""/>
      <w:lvlJc w:val="left"/>
      <w:pPr>
        <w:ind w:left="2250" w:hanging="360"/>
      </w:pPr>
      <w:rPr>
        <w:rFonts w:ascii="Wingdings" w:hAnsi="Wingdings" w:hint="default"/>
      </w:rPr>
    </w:lvl>
    <w:lvl w:ilvl="3" w:tplc="04130001" w:tentative="1">
      <w:start w:val="1"/>
      <w:numFmt w:val="bullet"/>
      <w:lvlText w:val=""/>
      <w:lvlJc w:val="left"/>
      <w:pPr>
        <w:ind w:left="2970" w:hanging="360"/>
      </w:pPr>
      <w:rPr>
        <w:rFonts w:ascii="Symbol" w:hAnsi="Symbol" w:hint="default"/>
      </w:rPr>
    </w:lvl>
    <w:lvl w:ilvl="4" w:tplc="04130003" w:tentative="1">
      <w:start w:val="1"/>
      <w:numFmt w:val="bullet"/>
      <w:lvlText w:val="o"/>
      <w:lvlJc w:val="left"/>
      <w:pPr>
        <w:ind w:left="3690" w:hanging="360"/>
      </w:pPr>
      <w:rPr>
        <w:rFonts w:ascii="Courier New" w:hAnsi="Courier New" w:cs="Courier New" w:hint="default"/>
      </w:rPr>
    </w:lvl>
    <w:lvl w:ilvl="5" w:tplc="04130005" w:tentative="1">
      <w:start w:val="1"/>
      <w:numFmt w:val="bullet"/>
      <w:lvlText w:val=""/>
      <w:lvlJc w:val="left"/>
      <w:pPr>
        <w:ind w:left="4410" w:hanging="360"/>
      </w:pPr>
      <w:rPr>
        <w:rFonts w:ascii="Wingdings" w:hAnsi="Wingdings" w:hint="default"/>
      </w:rPr>
    </w:lvl>
    <w:lvl w:ilvl="6" w:tplc="04130001" w:tentative="1">
      <w:start w:val="1"/>
      <w:numFmt w:val="bullet"/>
      <w:lvlText w:val=""/>
      <w:lvlJc w:val="left"/>
      <w:pPr>
        <w:ind w:left="5130" w:hanging="360"/>
      </w:pPr>
      <w:rPr>
        <w:rFonts w:ascii="Symbol" w:hAnsi="Symbol" w:hint="default"/>
      </w:rPr>
    </w:lvl>
    <w:lvl w:ilvl="7" w:tplc="04130003" w:tentative="1">
      <w:start w:val="1"/>
      <w:numFmt w:val="bullet"/>
      <w:lvlText w:val="o"/>
      <w:lvlJc w:val="left"/>
      <w:pPr>
        <w:ind w:left="5850" w:hanging="360"/>
      </w:pPr>
      <w:rPr>
        <w:rFonts w:ascii="Courier New" w:hAnsi="Courier New" w:cs="Courier New" w:hint="default"/>
      </w:rPr>
    </w:lvl>
    <w:lvl w:ilvl="8" w:tplc="04130005" w:tentative="1">
      <w:start w:val="1"/>
      <w:numFmt w:val="bullet"/>
      <w:lvlText w:val=""/>
      <w:lvlJc w:val="left"/>
      <w:pPr>
        <w:ind w:left="6570" w:hanging="360"/>
      </w:pPr>
      <w:rPr>
        <w:rFonts w:ascii="Wingdings" w:hAnsi="Wingdings" w:hint="default"/>
      </w:rPr>
    </w:lvl>
  </w:abstractNum>
  <w:abstractNum w:abstractNumId="3" w15:restartNumberingAfterBreak="0">
    <w:nsid w:val="419B1276"/>
    <w:multiLevelType w:val="hybridMultilevel"/>
    <w:tmpl w:val="EC8C36CE"/>
    <w:lvl w:ilvl="0" w:tplc="22135504">
      <w:start w:val="1"/>
      <w:numFmt w:val="decimal"/>
      <w:lvlText w:val="%1."/>
      <w:lvlJc w:val="left"/>
      <w:pPr>
        <w:ind w:left="720" w:hanging="360"/>
      </w:pPr>
    </w:lvl>
    <w:lvl w:ilvl="1" w:tplc="22135504" w:tentative="1">
      <w:start w:val="1"/>
      <w:numFmt w:val="lowerLetter"/>
      <w:lvlText w:val="%2."/>
      <w:lvlJc w:val="left"/>
      <w:pPr>
        <w:ind w:left="1440" w:hanging="360"/>
      </w:pPr>
    </w:lvl>
    <w:lvl w:ilvl="2" w:tplc="22135504" w:tentative="1">
      <w:start w:val="1"/>
      <w:numFmt w:val="lowerRoman"/>
      <w:lvlText w:val="%3."/>
      <w:lvlJc w:val="right"/>
      <w:pPr>
        <w:ind w:left="2160" w:hanging="180"/>
      </w:pPr>
    </w:lvl>
    <w:lvl w:ilvl="3" w:tplc="22135504" w:tentative="1">
      <w:start w:val="1"/>
      <w:numFmt w:val="decimal"/>
      <w:lvlText w:val="%4."/>
      <w:lvlJc w:val="left"/>
      <w:pPr>
        <w:ind w:left="2880" w:hanging="360"/>
      </w:pPr>
    </w:lvl>
    <w:lvl w:ilvl="4" w:tplc="22135504" w:tentative="1">
      <w:start w:val="1"/>
      <w:numFmt w:val="lowerLetter"/>
      <w:lvlText w:val="%5."/>
      <w:lvlJc w:val="left"/>
      <w:pPr>
        <w:ind w:left="3600" w:hanging="360"/>
      </w:pPr>
    </w:lvl>
    <w:lvl w:ilvl="5" w:tplc="22135504" w:tentative="1">
      <w:start w:val="1"/>
      <w:numFmt w:val="lowerRoman"/>
      <w:lvlText w:val="%6."/>
      <w:lvlJc w:val="right"/>
      <w:pPr>
        <w:ind w:left="4320" w:hanging="180"/>
      </w:pPr>
    </w:lvl>
    <w:lvl w:ilvl="6" w:tplc="22135504" w:tentative="1">
      <w:start w:val="1"/>
      <w:numFmt w:val="decimal"/>
      <w:lvlText w:val="%7."/>
      <w:lvlJc w:val="left"/>
      <w:pPr>
        <w:ind w:left="5040" w:hanging="360"/>
      </w:pPr>
    </w:lvl>
    <w:lvl w:ilvl="7" w:tplc="22135504" w:tentative="1">
      <w:start w:val="1"/>
      <w:numFmt w:val="lowerLetter"/>
      <w:lvlText w:val="%8."/>
      <w:lvlJc w:val="left"/>
      <w:pPr>
        <w:ind w:left="5760" w:hanging="360"/>
      </w:pPr>
    </w:lvl>
    <w:lvl w:ilvl="8" w:tplc="22135504" w:tentative="1">
      <w:start w:val="1"/>
      <w:numFmt w:val="lowerRoman"/>
      <w:lvlText w:val="%9."/>
      <w:lvlJc w:val="right"/>
      <w:pPr>
        <w:ind w:left="6480" w:hanging="180"/>
      </w:pPr>
    </w:lvl>
  </w:abstractNum>
  <w:abstractNum w:abstractNumId="4" w15:restartNumberingAfterBreak="0">
    <w:nsid w:val="4B802925"/>
    <w:multiLevelType w:val="hybridMultilevel"/>
    <w:tmpl w:val="35EA9862"/>
    <w:lvl w:ilvl="0" w:tplc="183644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56405075">
    <w:abstractNumId w:val="6"/>
  </w:num>
  <w:num w:numId="2" w16cid:durableId="843741011">
    <w:abstractNumId w:val="8"/>
  </w:num>
  <w:num w:numId="3" w16cid:durableId="758255104">
    <w:abstractNumId w:val="9"/>
  </w:num>
  <w:num w:numId="4" w16cid:durableId="1001738563">
    <w:abstractNumId w:val="7"/>
  </w:num>
  <w:num w:numId="5" w16cid:durableId="1531143781">
    <w:abstractNumId w:val="1"/>
  </w:num>
  <w:num w:numId="6" w16cid:durableId="670374744">
    <w:abstractNumId w:val="0"/>
  </w:num>
  <w:num w:numId="7" w16cid:durableId="949362056">
    <w:abstractNumId w:val="5"/>
  </w:num>
  <w:num w:numId="8" w16cid:durableId="1196232644">
    <w:abstractNumId w:val="4"/>
  </w:num>
  <w:num w:numId="9" w16cid:durableId="1948656289">
    <w:abstractNumId w:val="3"/>
  </w:num>
  <w:num w:numId="10" w16cid:durableId="113714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64E"/>
    <w:rsid w:val="00065F9C"/>
    <w:rsid w:val="000F6147"/>
    <w:rsid w:val="00112029"/>
    <w:rsid w:val="00135412"/>
    <w:rsid w:val="00361FF4"/>
    <w:rsid w:val="00384445"/>
    <w:rsid w:val="003B5299"/>
    <w:rsid w:val="00493A0C"/>
    <w:rsid w:val="004D6B48"/>
    <w:rsid w:val="00531A4E"/>
    <w:rsid w:val="00535F5A"/>
    <w:rsid w:val="00555F58"/>
    <w:rsid w:val="00663A73"/>
    <w:rsid w:val="006E6663"/>
    <w:rsid w:val="008B3AC2"/>
    <w:rsid w:val="008F680D"/>
    <w:rsid w:val="00AC197E"/>
    <w:rsid w:val="00B21D59"/>
    <w:rsid w:val="00BD419F"/>
    <w:rsid w:val="00CF33D4"/>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4FF6"/>
  <w15:docId w15:val="{D315E090-5B4B-F540-8CAD-B92E73B61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61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PHPDOCX">
    <w:name w:val="Heading 1 PHPDOCX"/>
    <w:basedOn w:val="Standaard"/>
    <w:next w:val="Standaard"/>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ard"/>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Standa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eastAsia="nl-N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eastAsia="nl-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eastAsia="nl-N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eastAsia="nl-N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eastAsia="nl-N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eastAsia="nl-N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eastAsia="nl-N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eastAsia="nl-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eastAsia="nl-N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eastAsia="nl-N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eastAsia="nl-N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eastAsia="nl-N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eastAsia="nl-NL"/>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eastAsia="nl-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eastAsia="nl-N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eastAsia="nl-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eastAsia="nl-N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eastAsia="nl-N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eastAsia="nl-N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eastAsia="nl-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eastAsia="nl-N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eastAsia="nl-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eastAsia="nl-N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eastAsia="nl-N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eastAsia="nl-N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eastAsia="nl-NL"/>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eastAsia="nl-NL"/>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eastAsia="nl-NL"/>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eastAsia="nl-NL"/>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eastAsia="nl-NL"/>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eastAsia="nl-NL"/>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eastAsia="nl-NL"/>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eastAsia="nl-NL"/>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eastAsia="nl-NL"/>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eastAsia="nl-NL"/>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eastAsia="nl-NL"/>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eastAsia="nl-NL"/>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eastAsia="nl-NL"/>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eastAsia="nl-NL"/>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eastAsia="nl-NL"/>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eastAsia="nl-NL"/>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eastAsia="nl-NL"/>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eastAsia="nl-NL"/>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eastAsia="nl-NL"/>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eastAsia="nl-NL"/>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eastAsia="nl-NL"/>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Footer">
    <w:name w:val="MyFooter"/>
    <w:link w:val="MyFooterCar"/>
    <w:uiPriority w:val="99"/>
    <w:semiHidden/>
    <w:unhideWhenUsed/>
    <w:rsid w:val="006E0FDA"/>
    <w:rPr>
      <w:i/>
      <w:color w:val="808080"/>
      <w:sz w:val="20"/>
    </w:rPr>
  </w:style>
  <w:style w:type="character" w:customStyle="1" w:styleId="MyFooterCar">
    <w:name w:val="MyFooterCar"/>
    <w:link w:val="MyFooter"/>
    <w:uiPriority w:val="99"/>
    <w:semiHidden/>
    <w:unhideWhenUsed/>
    <w:rsid w:val="006E0FDA"/>
    <w:rPr>
      <w:i/>
      <w:color w:val="808080"/>
      <w:sz w:val="20"/>
    </w:rPr>
  </w:style>
  <w:style w:type="paragraph" w:styleId="Lijstalinea">
    <w:name w:val="List Paragraph"/>
    <w:basedOn w:val="Standaard"/>
    <w:uiPriority w:val="99"/>
    <w:rsid w:val="00CF3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1365</Words>
  <Characters>7508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Rani Surmont</cp:lastModifiedBy>
  <cp:revision>7</cp:revision>
  <dcterms:created xsi:type="dcterms:W3CDTF">2012-01-10T09:29:00Z</dcterms:created>
  <dcterms:modified xsi:type="dcterms:W3CDTF">2022-05-16T11:32:00Z</dcterms:modified>
</cp:coreProperties>
</file>